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176" w:rsidRPr="005623D9" w:rsidRDefault="00910176" w:rsidP="0076071B">
      <w:pPr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5623D9">
        <w:rPr>
          <w:rFonts w:ascii="Times New Roman" w:hAnsi="Times New Roman"/>
          <w:b/>
          <w:color w:val="FF0000"/>
          <w:sz w:val="28"/>
          <w:szCs w:val="28"/>
        </w:rPr>
        <w:t>Ограничения на работу с детьми:</w:t>
      </w:r>
    </w:p>
    <w:p w:rsidR="00910176" w:rsidRPr="005623D9" w:rsidRDefault="00910176" w:rsidP="0076071B">
      <w:pPr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5623D9">
        <w:rPr>
          <w:rFonts w:ascii="Times New Roman" w:hAnsi="Times New Roman"/>
          <w:b/>
          <w:color w:val="FF0000"/>
          <w:sz w:val="28"/>
          <w:szCs w:val="28"/>
        </w:rPr>
        <w:t>новеллы действующего законодательства.</w:t>
      </w:r>
    </w:p>
    <w:p w:rsidR="00910176" w:rsidRDefault="00910176" w:rsidP="0076071B">
      <w:pPr>
        <w:jc w:val="both"/>
      </w:pP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>
        <w:t xml:space="preserve">      </w:t>
      </w:r>
      <w:r w:rsidRPr="0004413A">
        <w:rPr>
          <w:rFonts w:ascii="Times New Roman" w:hAnsi="Times New Roman"/>
          <w:sz w:val="28"/>
          <w:szCs w:val="28"/>
        </w:rPr>
        <w:t>Внесенные Федеральным законом от 23.12.2010г. №387-ФЗ нормы устанавливают ограничения в отношении лиц, осуществляющих работу с детьми. На сегодняшний день можно подвести итоги практики применения данных норм и выработать отдельные рекомендации для руководителей организаций и учреждений, чья деятельн</w:t>
      </w:r>
      <w:bookmarkStart w:id="0" w:name="_GoBack"/>
      <w:bookmarkEnd w:id="0"/>
      <w:r w:rsidRPr="0004413A">
        <w:rPr>
          <w:rFonts w:ascii="Times New Roman" w:hAnsi="Times New Roman"/>
          <w:sz w:val="28"/>
          <w:szCs w:val="28"/>
        </w:rPr>
        <w:t xml:space="preserve">ость связана с работой несовершеннолетних. 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t xml:space="preserve">     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t xml:space="preserve">     1. Данным законом в Трудовой кодекс РФ была введена ст.351.1. «Ограничения на занятие трудовой деятельностью в сфере образования, воспитания, развития несовершеннолетних, организация отдыха и оздоровления, медицинского обеспечения, социальной защиты и социального обслуживания, в сфере детско-юношеского спорта, культуры и искусства </w:t>
      </w:r>
      <w:proofErr w:type="gramStart"/>
      <w:r w:rsidRPr="0004413A">
        <w:rPr>
          <w:rFonts w:ascii="Times New Roman" w:hAnsi="Times New Roman"/>
          <w:sz w:val="28"/>
          <w:szCs w:val="28"/>
        </w:rPr>
        <w:t>с</w:t>
      </w:r>
      <w:proofErr w:type="gramEnd"/>
      <w:r w:rsidRPr="0004413A">
        <w:rPr>
          <w:rFonts w:ascii="Times New Roman" w:hAnsi="Times New Roman"/>
          <w:sz w:val="28"/>
          <w:szCs w:val="28"/>
        </w:rPr>
        <w:t xml:space="preserve"> участием несовершеннолетних». </w:t>
      </w:r>
      <w:proofErr w:type="gramStart"/>
      <w:r w:rsidRPr="0004413A">
        <w:rPr>
          <w:rFonts w:ascii="Times New Roman" w:hAnsi="Times New Roman"/>
          <w:sz w:val="28"/>
          <w:szCs w:val="28"/>
        </w:rPr>
        <w:t>Согласно данной статье, к трудовой деятельности в сфере образования, воспитания, развития несовершеннолетних, организация отдыха и оздоровления, медицинского обеспечения, социальной защиты и социального обслуживания, в сфере детско-юношеского спорта, культуры и искусства с участием несовершеннолетних, не допускаются лица, имеющие или имевшие судимость, подвергающиеся или подвергавшиеся уголовному преследованию (за исключением лиц, уголовное преследование в отношении которых прекращено по реабилитирующим обстоятельствам) за преступления против</w:t>
      </w:r>
      <w:proofErr w:type="gramEnd"/>
      <w:r w:rsidRPr="0004413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4413A">
        <w:rPr>
          <w:rFonts w:ascii="Times New Roman" w:hAnsi="Times New Roman"/>
          <w:sz w:val="28"/>
          <w:szCs w:val="28"/>
        </w:rPr>
        <w:t>жизни и здоровья, свободы, чести и достоинства личности (за исключением незаконного помещения с психиатрический стационар, клеветы и оскорбления), половой неприкосновенности и половой свободы личности, против семьи и несовершенно воспитания, развития несовершеннолетних, организация отдыха и оздоровления, медицинского обеспечения, социальной защиты и социального обслуживания, в сфере детско-юношеского спорта, культуры и искусства с участием несовершеннолетних, здоровья населения и общественной нравственности, а также против</w:t>
      </w:r>
      <w:proofErr w:type="gramEnd"/>
      <w:r w:rsidRPr="0004413A">
        <w:rPr>
          <w:rFonts w:ascii="Times New Roman" w:hAnsi="Times New Roman"/>
          <w:sz w:val="28"/>
          <w:szCs w:val="28"/>
        </w:rPr>
        <w:t xml:space="preserve"> общественной безопасности. Подобная норма установлена и в ст.331 ТК РФ, закрепляющей ограничения для осуществления педагогической деятельности.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t xml:space="preserve">   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lastRenderedPageBreak/>
        <w:t xml:space="preserve"> 2.  Содержащийся в ст.65 ТК РФ перечень документов, предъявляемых при заключении трудового договора, был дополнен справкой о наличии (отсутствии) судимости и (или) факта уголовного преследования либо о прекращении уголовного преследования по реабилитирующим основаниям. 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t xml:space="preserve">    Соответственно, появились и новые основания увольнения. Статья 83 ТК РФ («Прекращения трудового договора по обстоятельствам, не зависящим от воли сторон») была дополнена таким основанием увольнения, как возникновение установленных настоящим Кодексом, иным федеральным законом и исключающих возможность исполнения работником обязанностей по трудовому договору ограничений на занятие, определенными видами трудовой деятельности. Пример для записи в трудовой книжке: «Уволен по обстоятельствам, не зависящим от воли сторон, пункт 13 статьи 83 Трудового кодекса Российской Федерации». В ст.84 ТК РФ  (прекращение трудового договора </w:t>
      </w:r>
      <w:proofErr w:type="gramStart"/>
      <w:r w:rsidRPr="0004413A">
        <w:rPr>
          <w:rFonts w:ascii="Times New Roman" w:hAnsi="Times New Roman"/>
          <w:sz w:val="28"/>
          <w:szCs w:val="28"/>
        </w:rPr>
        <w:t>в следствии</w:t>
      </w:r>
      <w:proofErr w:type="gramEnd"/>
      <w:r w:rsidRPr="0004413A">
        <w:rPr>
          <w:rFonts w:ascii="Times New Roman" w:hAnsi="Times New Roman"/>
          <w:sz w:val="28"/>
          <w:szCs w:val="28"/>
        </w:rPr>
        <w:t xml:space="preserve"> нарушения установленных настоящим Кодексом или иным федеральным законом правил заключения трудового договора) появился новый абзац, согласно которому трудовой договор прекращается в случае заключения трудового договора в нарушение установленных настоящим Кодексом, иным федеральным законом ограничений, на занятие определенными видами трудовой деятельности. </w:t>
      </w:r>
    </w:p>
    <w:p w:rsidR="00910176" w:rsidRPr="0004413A" w:rsidRDefault="00910176" w:rsidP="0076071B">
      <w:pPr>
        <w:jc w:val="both"/>
        <w:rPr>
          <w:rFonts w:ascii="Times New Roman" w:hAnsi="Times New Roman"/>
          <w:b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t xml:space="preserve">   3.  Статья 351.1. ТК РФ введена впервые. Введение такого запрета </w:t>
      </w:r>
      <w:proofErr w:type="gramStart"/>
      <w:r w:rsidRPr="0004413A">
        <w:rPr>
          <w:rFonts w:ascii="Times New Roman" w:hAnsi="Times New Roman"/>
          <w:sz w:val="28"/>
          <w:szCs w:val="28"/>
        </w:rPr>
        <w:t>обусловлено</w:t>
      </w:r>
      <w:proofErr w:type="gramEnd"/>
      <w:r w:rsidRPr="0004413A">
        <w:rPr>
          <w:rFonts w:ascii="Times New Roman" w:hAnsi="Times New Roman"/>
          <w:sz w:val="28"/>
          <w:szCs w:val="28"/>
        </w:rPr>
        <w:t xml:space="preserve"> прежде всего желанием общества защитить определенный круг субъектов в сфере нравственно-воспитательной деятельности и детско-юношеского спорта от негативного влияния лиц, осужденных, подвергавшихся уголовному преследованию за преступления, приведенные в данной статье. Эта новелла в ТК РФ полностью соответствует Конвенции по правам ребенка от 20.11.1989г. До внесения изменений существовал запрет на осуществление педагогической деятельности, например, лицам, имеющим неснятую или непогашенную судимость за тяжкие и особо тяжкие преступления. Данный запрет распространялся исключительно на тех работников, которые непосредственно осуществляют педагогическую или воспитательную деятельность. Соответственно, к таким работникам, как завхоз, техничка и т.д. это правило применяться не могло. В действующей редакции к ТК РФ ограничение сформулировано не в отношении конкретной трудовой функции, а по сфере деятельности. В данном случае, законодатель обязывает руководителей организаций, осуществляющих работу с детьми, истребовать справки об отсутствии судимости или факта уголовного преследования за названные преступления </w:t>
      </w:r>
      <w:r w:rsidRPr="0004413A">
        <w:rPr>
          <w:rFonts w:ascii="Times New Roman" w:hAnsi="Times New Roman"/>
          <w:b/>
          <w:sz w:val="28"/>
          <w:szCs w:val="28"/>
        </w:rPr>
        <w:t xml:space="preserve">у всех работников, включая технический и административный персонал. 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lastRenderedPageBreak/>
        <w:t xml:space="preserve">    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t xml:space="preserve">     4.  Работодатель обязан организовать сбор сведений об отсутствии судимости или факта уголовного преследования у всех работников, включая принятых на работу до 07.01.2011г. Но справки об отсутствии судимости выдаются органами МВД РФ. Порядок их выдачи определяется Административным регламентом МВД РФ по предоставлению </w:t>
      </w:r>
      <w:proofErr w:type="spellStart"/>
      <w:r w:rsidRPr="0004413A">
        <w:rPr>
          <w:rFonts w:ascii="Times New Roman" w:hAnsi="Times New Roman"/>
          <w:sz w:val="28"/>
          <w:szCs w:val="28"/>
        </w:rPr>
        <w:t>гос</w:t>
      </w:r>
      <w:proofErr w:type="gramStart"/>
      <w:r w:rsidRPr="0004413A">
        <w:rPr>
          <w:rFonts w:ascii="Times New Roman" w:hAnsi="Times New Roman"/>
          <w:sz w:val="28"/>
          <w:szCs w:val="28"/>
        </w:rPr>
        <w:t>.у</w:t>
      </w:r>
      <w:proofErr w:type="gramEnd"/>
      <w:r w:rsidRPr="0004413A">
        <w:rPr>
          <w:rFonts w:ascii="Times New Roman" w:hAnsi="Times New Roman"/>
          <w:sz w:val="28"/>
          <w:szCs w:val="28"/>
        </w:rPr>
        <w:t>слуги</w:t>
      </w:r>
      <w:proofErr w:type="spellEnd"/>
      <w:r w:rsidRPr="0004413A">
        <w:rPr>
          <w:rFonts w:ascii="Times New Roman" w:hAnsi="Times New Roman"/>
          <w:sz w:val="28"/>
          <w:szCs w:val="28"/>
        </w:rPr>
        <w:t xml:space="preserve"> по выдаче справок о наличии (отсутствии) судимости. Согласно данному Регламенту заявителями могут быть граждане РФ, иностранные граждане, лица без гражданства либо их уполномоченные представители. </w:t>
      </w:r>
      <w:proofErr w:type="gramStart"/>
      <w:r w:rsidRPr="0004413A">
        <w:rPr>
          <w:rFonts w:ascii="Times New Roman" w:hAnsi="Times New Roman"/>
          <w:sz w:val="28"/>
          <w:szCs w:val="28"/>
        </w:rPr>
        <w:t>Кроме того, обращаться за соответствующими сведениями могут государственные или муниципальные органы, имеющие право на обработку персональных данных о судимости в пределах полномочий, предоставленных им в соответствии с законодательством РФ либо в силу наделения их заявителями в порядке, установленном законодательством РФ, такими полномочиями выступать от их имени при взаимодействии с другими органами исполнительной власти при предоставлении государственных услуг.</w:t>
      </w:r>
      <w:proofErr w:type="gramEnd"/>
      <w:r w:rsidRPr="0004413A">
        <w:rPr>
          <w:rFonts w:ascii="Times New Roman" w:hAnsi="Times New Roman"/>
          <w:sz w:val="28"/>
          <w:szCs w:val="28"/>
        </w:rPr>
        <w:t xml:space="preserve"> Таким образом, работодатели, т.е. организации или индивидуальные предприниматели в качестве заявителей в данном документе не называются.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t xml:space="preserve">    Однако</w:t>
      </w:r>
      <w:proofErr w:type="gramStart"/>
      <w:r w:rsidRPr="0004413A">
        <w:rPr>
          <w:rFonts w:ascii="Times New Roman" w:hAnsi="Times New Roman"/>
          <w:sz w:val="28"/>
          <w:szCs w:val="28"/>
        </w:rPr>
        <w:t>,</w:t>
      </w:r>
      <w:proofErr w:type="gramEnd"/>
      <w:r w:rsidRPr="0004413A">
        <w:rPr>
          <w:rFonts w:ascii="Times New Roman" w:hAnsi="Times New Roman"/>
          <w:sz w:val="28"/>
          <w:szCs w:val="28"/>
        </w:rPr>
        <w:t xml:space="preserve"> кадровый работник или иной представитель работодателя может обратиться с запросом о предоставлении сведений о судимости как уполномоченное работником лицо на основании доверенности. Неопределенным остается вопрос, что делать, если работник отказывается </w:t>
      </w:r>
      <w:proofErr w:type="gramStart"/>
      <w:r w:rsidRPr="0004413A">
        <w:rPr>
          <w:rFonts w:ascii="Times New Roman" w:hAnsi="Times New Roman"/>
          <w:sz w:val="28"/>
          <w:szCs w:val="28"/>
        </w:rPr>
        <w:t>предоставить определенную справку</w:t>
      </w:r>
      <w:proofErr w:type="gramEnd"/>
      <w:r w:rsidRPr="0004413A">
        <w:rPr>
          <w:rFonts w:ascii="Times New Roman" w:hAnsi="Times New Roman"/>
          <w:sz w:val="28"/>
          <w:szCs w:val="28"/>
        </w:rPr>
        <w:t xml:space="preserve"> или оформить доверенность на ее получение. В данном случае, можно привлечь его к дисциплинарной ответственности за совершение дисциплинарного проступка. Так, Пленум Верховного Суда РФ указал, что в качестве дисциплинарного проступка может рассматриваться отказ или уклонение без уважительных причин от медицинского освидетельствования работников некоторых профессий, а также отказ работника от прохождения в рабочее время специального обучения и сдачи экзаменов по охране труда, если это является обязательным условием допуска к работе. В данном случае нет нарушения непосредственно трудовых обязанностей, однако такой отказ препятствует допуску работника к работе, а соответственно, и надлежащему его исполнению им трудовых обязанностей. В рассматриваемой ситуации отказ </w:t>
      </w:r>
      <w:proofErr w:type="gramStart"/>
      <w:r w:rsidRPr="0004413A">
        <w:rPr>
          <w:rFonts w:ascii="Times New Roman" w:hAnsi="Times New Roman"/>
          <w:sz w:val="28"/>
          <w:szCs w:val="28"/>
        </w:rPr>
        <w:t>предоставить справку</w:t>
      </w:r>
      <w:proofErr w:type="gramEnd"/>
      <w:r w:rsidRPr="0004413A">
        <w:rPr>
          <w:rFonts w:ascii="Times New Roman" w:hAnsi="Times New Roman"/>
          <w:sz w:val="28"/>
          <w:szCs w:val="28"/>
        </w:rPr>
        <w:t xml:space="preserve"> препятствует выполнению работником его трудовой функции.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t>_____________________________________________________________________________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t>1. Трудовой кодекс РФ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t xml:space="preserve">2. Федеральный закон от 23.12.2010г. №387-ФЗ 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t>3. Приказ МВД РФ от 07.11.2011г. №1121 «Об утверждении Административного регламента Министерства внутренних дел РФ по предоставлению государственной услуги по выдаче справок о наличии (отсутствии) судимости и (или) факта уголовного преследования либо о прекращении уголовного преследования».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  <w:r w:rsidRPr="0004413A">
        <w:rPr>
          <w:rFonts w:ascii="Times New Roman" w:hAnsi="Times New Roman"/>
          <w:sz w:val="28"/>
          <w:szCs w:val="28"/>
        </w:rPr>
        <w:t>4. Ежемесячный практический журнал «Трудовое право» №2 февраль 2013г.</w:t>
      </w:r>
    </w:p>
    <w:p w:rsidR="00910176" w:rsidRPr="0004413A" w:rsidRDefault="00910176" w:rsidP="0076071B">
      <w:pPr>
        <w:jc w:val="both"/>
        <w:rPr>
          <w:rFonts w:ascii="Times New Roman" w:hAnsi="Times New Roman"/>
          <w:sz w:val="28"/>
          <w:szCs w:val="28"/>
        </w:rPr>
      </w:pPr>
    </w:p>
    <w:p w:rsidR="00910176" w:rsidRPr="0004413A" w:rsidRDefault="00910176">
      <w:pPr>
        <w:rPr>
          <w:rFonts w:ascii="Times New Roman" w:hAnsi="Times New Roman"/>
          <w:sz w:val="28"/>
          <w:szCs w:val="28"/>
        </w:rPr>
      </w:pPr>
    </w:p>
    <w:sectPr w:rsidR="00910176" w:rsidRPr="0004413A" w:rsidSect="001360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6071B"/>
    <w:rsid w:val="00011B5F"/>
    <w:rsid w:val="0004413A"/>
    <w:rsid w:val="001360EA"/>
    <w:rsid w:val="0015322E"/>
    <w:rsid w:val="00272290"/>
    <w:rsid w:val="005623D9"/>
    <w:rsid w:val="00575EFD"/>
    <w:rsid w:val="006D55FC"/>
    <w:rsid w:val="0076071B"/>
    <w:rsid w:val="00910176"/>
    <w:rsid w:val="00FF3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0EA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link w:val="40"/>
    <w:uiPriority w:val="99"/>
    <w:qFormat/>
    <w:rsid w:val="0076071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locked/>
    <w:rsid w:val="0076071B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objecttitletxt">
    <w:name w:val="objecttitletxt"/>
    <w:basedOn w:val="a0"/>
    <w:uiPriority w:val="99"/>
    <w:rsid w:val="0076071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4434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1100</Words>
  <Characters>6273</Characters>
  <Application>Microsoft Office Word</Application>
  <DocSecurity>0</DocSecurity>
  <Lines>52</Lines>
  <Paragraphs>14</Paragraphs>
  <ScaleCrop>false</ScaleCrop>
  <Company>Krokoz™</Company>
  <LinksUpToDate>false</LinksUpToDate>
  <CharactersWithSpaces>7359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Рябовы</cp:lastModifiedBy>
  <cp:revision>2</cp:revision>
  <dcterms:created xsi:type="dcterms:W3CDTF">2016-03-12T18:51:00Z</dcterms:created>
  <dcterms:modified xsi:type="dcterms:W3CDTF">2016-03-12T18:51:00Z</dcterms:modified>
</cp:coreProperties>
</file>